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6070" w14:textId="77777777" w:rsidR="004C47D9" w:rsidRDefault="004C47D9" w:rsidP="004C47D9">
      <w:pPr>
        <w:pStyle w:val="Title"/>
        <w:jc w:val="center"/>
        <w:rPr>
          <w:rFonts w:ascii="Avenir" w:eastAsia="Avenir" w:hAnsi="Avenir" w:cs="Avenir"/>
          <w:b/>
          <w:bCs/>
          <w:color w:val="111827"/>
        </w:rPr>
      </w:pPr>
      <w:r>
        <w:rPr>
          <w:rFonts w:ascii="Avenir" w:eastAsia="Avenir" w:hAnsi="Avenir" w:cs="Avenir"/>
          <w:b/>
          <w:bCs/>
          <w:noProof/>
          <w:color w:val="111827"/>
        </w:rPr>
        <w:drawing>
          <wp:inline distT="0" distB="0" distL="0" distR="0" wp14:anchorId="71197787" wp14:editId="790B62FC">
            <wp:extent cx="6400800" cy="2144395"/>
            <wp:effectExtent l="0" t="0" r="0" b="1905"/>
            <wp:docPr id="50013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30004" name="Picture 500130004"/>
                    <pic:cNvPicPr/>
                  </pic:nvPicPr>
                  <pic:blipFill>
                    <a:blip r:embed="rId5">
                      <a:extLst>
                        <a:ext uri="{28A0092B-C50C-407E-A947-70E740481C1C}">
                          <a14:useLocalDpi xmlns:a14="http://schemas.microsoft.com/office/drawing/2010/main" val="0"/>
                        </a:ext>
                      </a:extLst>
                    </a:blip>
                    <a:stretch>
                      <a:fillRect/>
                    </a:stretch>
                  </pic:blipFill>
                  <pic:spPr>
                    <a:xfrm>
                      <a:off x="0" y="0"/>
                      <a:ext cx="6400800" cy="2144395"/>
                    </a:xfrm>
                    <a:prstGeom prst="rect">
                      <a:avLst/>
                    </a:prstGeom>
                  </pic:spPr>
                </pic:pic>
              </a:graphicData>
            </a:graphic>
          </wp:inline>
        </w:drawing>
      </w:r>
    </w:p>
    <w:p w14:paraId="7BE15E55" w14:textId="77777777" w:rsidR="004C47D9" w:rsidRDefault="004C47D9" w:rsidP="004C47D9">
      <w:pPr>
        <w:pStyle w:val="Title"/>
        <w:jc w:val="center"/>
        <w:rPr>
          <w:rFonts w:ascii="Avenir" w:eastAsia="Avenir" w:hAnsi="Avenir" w:cs="Avenir"/>
        </w:rPr>
      </w:pPr>
      <w:r>
        <w:rPr>
          <w:rFonts w:ascii="Avenir" w:eastAsia="Avenir" w:hAnsi="Avenir" w:cs="Avenir"/>
          <w:b/>
          <w:bCs/>
          <w:color w:val="111827"/>
        </w:rPr>
        <w:t>World Haemochromatosis Week 2026</w:t>
      </w:r>
    </w:p>
    <w:p w14:paraId="0FECE52F" w14:textId="77777777" w:rsidR="004C47D9" w:rsidRDefault="004C47D9" w:rsidP="004C47D9">
      <w:pPr>
        <w:jc w:val="center"/>
        <w:rPr>
          <w:rFonts w:ascii="Avenir" w:eastAsia="Avenir" w:hAnsi="Avenir" w:cs="Avenir"/>
        </w:rPr>
      </w:pPr>
      <w:r>
        <w:rPr>
          <w:rFonts w:ascii="Avenir" w:eastAsia="Avenir" w:hAnsi="Avenir" w:cs="Avenir"/>
          <w:i/>
          <w:iCs/>
        </w:rPr>
        <w:t xml:space="preserve">Aligned </w:t>
      </w:r>
      <w:proofErr w:type="spellStart"/>
      <w:r>
        <w:rPr>
          <w:rFonts w:ascii="Avenir" w:eastAsia="Avenir" w:hAnsi="Avenir" w:cs="Avenir"/>
          <w:i/>
          <w:iCs/>
        </w:rPr>
        <w:t>organisation</w:t>
      </w:r>
      <w:proofErr w:type="spellEnd"/>
      <w:r>
        <w:rPr>
          <w:rFonts w:ascii="Avenir" w:eastAsia="Avenir" w:hAnsi="Avenir" w:cs="Avenir"/>
          <w:i/>
          <w:iCs/>
        </w:rPr>
        <w:t xml:space="preserve"> share pack </w:t>
      </w:r>
    </w:p>
    <w:p w14:paraId="0E20EAC2" w14:textId="77777777" w:rsidR="004C47D9" w:rsidRDefault="004C47D9" w:rsidP="004C47D9">
      <w:pPr>
        <w:pStyle w:val="Heading1"/>
        <w:rPr>
          <w:rFonts w:ascii="Avenir" w:eastAsia="Avenir" w:hAnsi="Avenir" w:cs="Avenir"/>
        </w:rPr>
      </w:pPr>
      <w:r>
        <w:rPr>
          <w:rFonts w:ascii="Avenir" w:eastAsia="Avenir" w:hAnsi="Avenir" w:cs="Avenir"/>
        </w:rPr>
        <w:t>Purpose</w:t>
      </w:r>
    </w:p>
    <w:p w14:paraId="1FDACE2C" w14:textId="77777777" w:rsidR="004C47D9" w:rsidRDefault="004C47D9" w:rsidP="004C47D9">
      <w:pPr>
        <w:rPr>
          <w:rFonts w:ascii="Avenir" w:eastAsia="Avenir" w:hAnsi="Avenir" w:cs="Avenir"/>
        </w:rPr>
      </w:pPr>
      <w:r>
        <w:rPr>
          <w:rFonts w:ascii="Avenir" w:eastAsia="Avenir" w:hAnsi="Avenir" w:cs="Avenir"/>
        </w:rPr>
        <w:t>World Haemochromatosis Week runs from 1-7 June 2026.</w:t>
      </w:r>
    </w:p>
    <w:p w14:paraId="28244295" w14:textId="77777777" w:rsidR="004C47D9" w:rsidRDefault="004C47D9" w:rsidP="004C47D9">
      <w:pPr>
        <w:rPr>
          <w:rFonts w:ascii="Avenir" w:eastAsia="Avenir" w:hAnsi="Avenir" w:cs="Avenir"/>
        </w:rPr>
      </w:pPr>
      <w:r>
        <w:rPr>
          <w:rFonts w:ascii="Avenir" w:eastAsia="Avenir" w:hAnsi="Avenir" w:cs="Avenir"/>
        </w:rPr>
        <w:t xml:space="preserve">Haemochromatosis Australia is asking aligned </w:t>
      </w:r>
      <w:proofErr w:type="spellStart"/>
      <w:r>
        <w:rPr>
          <w:rFonts w:ascii="Avenir" w:eastAsia="Avenir" w:hAnsi="Avenir" w:cs="Avenir"/>
        </w:rPr>
        <w:t>organisations</w:t>
      </w:r>
      <w:proofErr w:type="spellEnd"/>
      <w:r>
        <w:rPr>
          <w:rFonts w:ascii="Avenir" w:eastAsia="Avenir" w:hAnsi="Avenir" w:cs="Avenir"/>
        </w:rPr>
        <w:t xml:space="preserve">, health professionals, GP clinics, community health </w:t>
      </w:r>
      <w:proofErr w:type="spellStart"/>
      <w:r>
        <w:rPr>
          <w:rFonts w:ascii="Avenir" w:eastAsia="Avenir" w:hAnsi="Avenir" w:cs="Avenir"/>
        </w:rPr>
        <w:t>organisations</w:t>
      </w:r>
      <w:proofErr w:type="spellEnd"/>
      <w:r>
        <w:rPr>
          <w:rFonts w:ascii="Avenir" w:eastAsia="Avenir" w:hAnsi="Avenir" w:cs="Avenir"/>
        </w:rPr>
        <w:t xml:space="preserve">, researchers, allied health groups and partner </w:t>
      </w:r>
      <w:proofErr w:type="spellStart"/>
      <w:r>
        <w:rPr>
          <w:rFonts w:ascii="Avenir" w:eastAsia="Avenir" w:hAnsi="Avenir" w:cs="Avenir"/>
        </w:rPr>
        <w:t>organisations</w:t>
      </w:r>
      <w:proofErr w:type="spellEnd"/>
      <w:r>
        <w:rPr>
          <w:rFonts w:ascii="Avenir" w:eastAsia="Avenir" w:hAnsi="Avenir" w:cs="Avenir"/>
        </w:rPr>
        <w:t xml:space="preserve"> to help share clear, practical information with their communities.</w:t>
      </w:r>
    </w:p>
    <w:p w14:paraId="121B0461" w14:textId="77777777" w:rsidR="004C47D9" w:rsidRDefault="004C47D9" w:rsidP="004C47D9">
      <w:pPr>
        <w:rPr>
          <w:rFonts w:ascii="Avenir" w:eastAsia="Avenir" w:hAnsi="Avenir" w:cs="Avenir"/>
        </w:rPr>
      </w:pPr>
      <w:r>
        <w:rPr>
          <w:rFonts w:ascii="Avenir" w:eastAsia="Avenir" w:hAnsi="Avenir" w:cs="Avenir"/>
        </w:rPr>
        <w:t>This year’s campaign platform is: From Awareness to Action.</w:t>
      </w:r>
    </w:p>
    <w:p w14:paraId="3183C432" w14:textId="77777777" w:rsidR="004C47D9" w:rsidRDefault="004C47D9" w:rsidP="004C47D9">
      <w:pPr>
        <w:rPr>
          <w:rFonts w:ascii="Avenir" w:eastAsia="Avenir" w:hAnsi="Avenir" w:cs="Avenir"/>
        </w:rPr>
      </w:pPr>
      <w:r>
        <w:rPr>
          <w:rFonts w:ascii="Avenir" w:eastAsia="Avenir" w:hAnsi="Avenir" w:cs="Avenir"/>
        </w:rPr>
        <w:t>The campaign encourages people to:</w:t>
      </w:r>
    </w:p>
    <w:p w14:paraId="270A8C88" w14:textId="77777777" w:rsidR="004C47D9" w:rsidRDefault="004C47D9" w:rsidP="004C47D9">
      <w:pPr>
        <w:numPr>
          <w:ilvl w:val="0"/>
          <w:numId w:val="1"/>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Talk to their family.</w:t>
      </w:r>
    </w:p>
    <w:p w14:paraId="5ABDF321" w14:textId="77777777" w:rsidR="004C47D9" w:rsidRDefault="004C47D9" w:rsidP="004C47D9">
      <w:pPr>
        <w:numPr>
          <w:ilvl w:val="0"/>
          <w:numId w:val="1"/>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Speak to their GP.</w:t>
      </w:r>
    </w:p>
    <w:p w14:paraId="44251BE5" w14:textId="77777777" w:rsidR="004C47D9" w:rsidRDefault="004C47D9" w:rsidP="004C47D9">
      <w:pPr>
        <w:numPr>
          <w:ilvl w:val="0"/>
          <w:numId w:val="1"/>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Use HA’s resources to help start the conversation.</w:t>
      </w:r>
    </w:p>
    <w:p w14:paraId="5EABF10A" w14:textId="77777777" w:rsidR="004C47D9" w:rsidRDefault="004C47D9" w:rsidP="004C47D9">
      <w:pPr>
        <w:numPr>
          <w:ilvl w:val="0"/>
          <w:numId w:val="1"/>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Join the Australian Haemochromatosis Registry if eligible.</w:t>
      </w:r>
    </w:p>
    <w:p w14:paraId="054AE61A" w14:textId="77777777" w:rsidR="004C47D9" w:rsidRDefault="004C47D9" w:rsidP="004C47D9">
      <w:pPr>
        <w:numPr>
          <w:ilvl w:val="0"/>
          <w:numId w:val="1"/>
        </w:numPr>
        <w:pBdr>
          <w:top w:val="nil"/>
          <w:left w:val="nil"/>
          <w:bottom w:val="nil"/>
          <w:right w:val="nil"/>
          <w:between w:val="nil"/>
        </w:pBdr>
        <w:spacing w:after="0"/>
        <w:rPr>
          <w:rFonts w:ascii="Avenir" w:eastAsia="Avenir" w:hAnsi="Avenir" w:cs="Avenir"/>
          <w:color w:val="000000"/>
        </w:rPr>
      </w:pPr>
      <w:r>
        <w:rPr>
          <w:rFonts w:ascii="Avenir" w:eastAsia="Avenir" w:hAnsi="Avenir" w:cs="Avenir"/>
          <w:color w:val="000000"/>
        </w:rPr>
        <w:t>Donate blood if they can.</w:t>
      </w:r>
    </w:p>
    <w:p w14:paraId="256A2247" w14:textId="77777777" w:rsidR="004C47D9" w:rsidRDefault="004C47D9" w:rsidP="004C47D9">
      <w:pPr>
        <w:numPr>
          <w:ilvl w:val="0"/>
          <w:numId w:val="1"/>
        </w:numPr>
        <w:pBdr>
          <w:top w:val="nil"/>
          <w:left w:val="nil"/>
          <w:bottom w:val="nil"/>
          <w:right w:val="nil"/>
          <w:between w:val="nil"/>
        </w:pBdr>
        <w:rPr>
          <w:rFonts w:ascii="Avenir" w:eastAsia="Avenir" w:hAnsi="Avenir" w:cs="Avenir"/>
          <w:color w:val="000000"/>
        </w:rPr>
      </w:pPr>
      <w:r>
        <w:rPr>
          <w:rFonts w:ascii="Avenir" w:eastAsia="Avenir" w:hAnsi="Avenir" w:cs="Avenir"/>
          <w:color w:val="000000"/>
        </w:rPr>
        <w:t>Share the message.</w:t>
      </w:r>
    </w:p>
    <w:p w14:paraId="73B1C56C" w14:textId="77777777" w:rsidR="004C47D9" w:rsidRDefault="004C47D9" w:rsidP="004C47D9">
      <w:pPr>
        <w:rPr>
          <w:rFonts w:ascii="Avenir" w:eastAsia="Avenir" w:hAnsi="Avenir" w:cs="Avenir"/>
        </w:rPr>
      </w:pPr>
      <w:r>
        <w:rPr>
          <w:rFonts w:ascii="Avenir" w:eastAsia="Avenir" w:hAnsi="Avenir" w:cs="Avenir"/>
        </w:rPr>
        <w:t xml:space="preserve">Campaign page: </w:t>
      </w:r>
      <w:hyperlink r:id="rId6" w:history="1">
        <w:r w:rsidRPr="00385D78">
          <w:rPr>
            <w:rStyle w:val="Hyperlink"/>
            <w:rFonts w:ascii="Avenir" w:eastAsia="Avenir" w:hAnsi="Avenir" w:cs="Avenir"/>
          </w:rPr>
          <w:t>https://haemochromatosis.org.au/whats-on/world-haemochromatosis-week/</w:t>
        </w:r>
      </w:hyperlink>
    </w:p>
    <w:p w14:paraId="05EFB2F4" w14:textId="77777777" w:rsidR="004C47D9" w:rsidRDefault="004C47D9" w:rsidP="004C47D9">
      <w:pPr>
        <w:rPr>
          <w:rFonts w:ascii="Avenir" w:eastAsia="Avenir" w:hAnsi="Avenir" w:cs="Avenir"/>
        </w:rPr>
      </w:pPr>
    </w:p>
    <w:p w14:paraId="57B0F1B6" w14:textId="77777777" w:rsidR="004C47D9" w:rsidRDefault="004C47D9" w:rsidP="004C47D9">
      <w:pPr>
        <w:rPr>
          <w:rFonts w:ascii="Avenir" w:eastAsia="Avenir" w:hAnsi="Avenir" w:cs="Avenir"/>
        </w:rPr>
      </w:pPr>
      <w:r>
        <w:rPr>
          <w:rFonts w:ascii="Avenir" w:eastAsia="Avenir" w:hAnsi="Avenir" w:cs="Avenir"/>
        </w:rPr>
        <w:t>Hashtags: #WHW2026 #beatoverload</w:t>
      </w:r>
    </w:p>
    <w:p w14:paraId="3A35C05D" w14:textId="77777777" w:rsidR="004C47D9" w:rsidRDefault="004C47D9" w:rsidP="004C47D9">
      <w:pPr>
        <w:rPr>
          <w:rFonts w:ascii="Avenir" w:eastAsia="Avenir" w:hAnsi="Avenir" w:cs="Avenir"/>
        </w:rPr>
      </w:pPr>
      <w:r>
        <w:rPr>
          <w:rFonts w:ascii="Avenir" w:eastAsia="Avenir" w:hAnsi="Avenir" w:cs="Avenir"/>
        </w:rPr>
        <w:t xml:space="preserve">HA channels: Facebook: www.facebook.com/Haemochromatosis | Instagram: @hamochromatosisaustralia | LinkedIn  </w:t>
      </w:r>
    </w:p>
    <w:p w14:paraId="3B21832E" w14:textId="77777777" w:rsidR="004C47D9" w:rsidRDefault="004C47D9" w:rsidP="004C47D9">
      <w:pPr>
        <w:rPr>
          <w:rFonts w:ascii="Avenir" w:eastAsia="Avenir" w:hAnsi="Avenir" w:cs="Avenir"/>
        </w:rPr>
      </w:pPr>
    </w:p>
    <w:p w14:paraId="0FB25BEC" w14:textId="77777777" w:rsidR="004C47D9" w:rsidRDefault="004C47D9" w:rsidP="004C47D9">
      <w:pPr>
        <w:rPr>
          <w:rFonts w:ascii="Avenir" w:eastAsia="Avenir" w:hAnsi="Avenir" w:cs="Avenir"/>
        </w:rPr>
      </w:pPr>
    </w:p>
    <w:p w14:paraId="487D28E7" w14:textId="77777777" w:rsidR="004C47D9" w:rsidRDefault="004C47D9" w:rsidP="004C47D9">
      <w:pPr>
        <w:rPr>
          <w:rFonts w:ascii="Avenir" w:eastAsia="Avenir" w:hAnsi="Avenir" w:cs="Avenir"/>
        </w:rPr>
      </w:pPr>
    </w:p>
    <w:p w14:paraId="0496FA4B" w14:textId="77777777" w:rsidR="004C47D9" w:rsidRDefault="004C47D9" w:rsidP="004C47D9">
      <w:pPr>
        <w:pStyle w:val="Heading1"/>
        <w:rPr>
          <w:rFonts w:ascii="Avenir" w:eastAsia="Avenir" w:hAnsi="Avenir" w:cs="Avenir"/>
        </w:rPr>
      </w:pPr>
      <w:r>
        <w:rPr>
          <w:rFonts w:ascii="Avenir" w:eastAsia="Avenir" w:hAnsi="Avenir" w:cs="Avenir"/>
        </w:rPr>
        <w:t xml:space="preserve">Newsletter or website snippet for aligned </w:t>
      </w:r>
      <w:proofErr w:type="spellStart"/>
      <w:r>
        <w:rPr>
          <w:rFonts w:ascii="Avenir" w:eastAsia="Avenir" w:hAnsi="Avenir" w:cs="Avenir"/>
        </w:rPr>
        <w:t>organisations</w:t>
      </w:r>
      <w:proofErr w:type="spellEnd"/>
    </w:p>
    <w:p w14:paraId="2F0CB097" w14:textId="77777777" w:rsidR="004C47D9" w:rsidRDefault="004C47D9" w:rsidP="004C47D9">
      <w:pPr>
        <w:rPr>
          <w:rFonts w:ascii="Avenir" w:eastAsia="Avenir" w:hAnsi="Avenir" w:cs="Avenir"/>
        </w:rPr>
      </w:pPr>
      <w:r>
        <w:rPr>
          <w:rFonts w:ascii="Avenir" w:eastAsia="Avenir" w:hAnsi="Avenir" w:cs="Avenir"/>
          <w:b/>
          <w:bCs/>
        </w:rPr>
        <w:t>World Haemochromatosis Week: 1-7 June 2026</w:t>
      </w:r>
    </w:p>
    <w:p w14:paraId="14DF642E" w14:textId="77777777" w:rsidR="004C47D9" w:rsidRDefault="004C47D9" w:rsidP="004C47D9">
      <w:pPr>
        <w:rPr>
          <w:rFonts w:ascii="Avenir" w:eastAsia="Avenir" w:hAnsi="Avenir" w:cs="Avenir"/>
        </w:rPr>
      </w:pPr>
      <w:r>
        <w:rPr>
          <w:rFonts w:ascii="Avenir" w:eastAsia="Avenir" w:hAnsi="Avenir" w:cs="Avenir"/>
        </w:rPr>
        <w:t>World Haemochromatosis Week runs from 1-7 June 2026.</w:t>
      </w:r>
    </w:p>
    <w:p w14:paraId="5912EB96" w14:textId="77777777" w:rsidR="004C47D9" w:rsidRDefault="004C47D9" w:rsidP="004C47D9">
      <w:pPr>
        <w:rPr>
          <w:rFonts w:ascii="Avenir" w:eastAsia="Avenir" w:hAnsi="Avenir" w:cs="Avenir"/>
        </w:rPr>
      </w:pPr>
      <w:r>
        <w:rPr>
          <w:rFonts w:ascii="Avenir" w:eastAsia="Avenir" w:hAnsi="Avenir" w:cs="Avenir"/>
        </w:rPr>
        <w:t>Haemochromatosis is one of Australia’s most common genetic conditions. It causes the body to absorb and store too much iron, which can lead to serious health problems if it is not diagnosed and managed.</w:t>
      </w:r>
    </w:p>
    <w:p w14:paraId="45E4C025" w14:textId="77777777" w:rsidR="004C47D9" w:rsidRDefault="004C47D9" w:rsidP="004C47D9">
      <w:pPr>
        <w:rPr>
          <w:rFonts w:ascii="Avenir" w:eastAsia="Avenir" w:hAnsi="Avenir" w:cs="Avenir"/>
        </w:rPr>
      </w:pPr>
      <w:r>
        <w:rPr>
          <w:rFonts w:ascii="Avenir" w:eastAsia="Avenir" w:hAnsi="Avenir" w:cs="Avenir"/>
        </w:rPr>
        <w:t>It also runs in families. When one person is diagnosed, close biological relatives may need to speak with their GP about whether testing is appropriate.</w:t>
      </w:r>
    </w:p>
    <w:p w14:paraId="73AC1F6F" w14:textId="77777777" w:rsidR="004C47D9" w:rsidRDefault="004C47D9" w:rsidP="004C47D9">
      <w:pPr>
        <w:rPr>
          <w:rFonts w:ascii="Avenir" w:eastAsia="Avenir" w:hAnsi="Avenir" w:cs="Avenir"/>
        </w:rPr>
      </w:pPr>
      <w:r>
        <w:rPr>
          <w:rFonts w:ascii="Avenir" w:eastAsia="Avenir" w:hAnsi="Avenir" w:cs="Avenir"/>
        </w:rPr>
        <w:t>This year, Haemochromatosis Australia is helping people move From Awareness to Action by encouraging families to talk, speak with their GP, use HA’s resources, join the Australian Haemochromatosis Registry if eligible, donate blood if they can, and share the message.</w:t>
      </w:r>
    </w:p>
    <w:p w14:paraId="2D3ED6EB" w14:textId="77777777" w:rsidR="004C47D9" w:rsidRDefault="004C47D9" w:rsidP="004C47D9">
      <w:pPr>
        <w:rPr>
          <w:rFonts w:ascii="Avenir" w:eastAsia="Avenir" w:hAnsi="Avenir" w:cs="Avenir"/>
        </w:rPr>
      </w:pPr>
      <w:r>
        <w:rPr>
          <w:rFonts w:ascii="Avenir" w:eastAsia="Avenir" w:hAnsi="Avenir" w:cs="Avenir"/>
        </w:rPr>
        <w:t xml:space="preserve">Find campaign resources at: </w:t>
      </w:r>
      <w:hyperlink r:id="rId7" w:history="1">
        <w:r w:rsidRPr="00385D78">
          <w:rPr>
            <w:rStyle w:val="Hyperlink"/>
            <w:rFonts w:ascii="Avenir" w:eastAsia="Avenir" w:hAnsi="Avenir" w:cs="Avenir"/>
          </w:rPr>
          <w:t>https://haemochromatosis.org.au/whats-on/world-haemochromatosis-week/</w:t>
        </w:r>
      </w:hyperlink>
    </w:p>
    <w:p w14:paraId="5EC7B6EF" w14:textId="77777777" w:rsidR="004C47D9" w:rsidRDefault="004C47D9" w:rsidP="004C47D9">
      <w:pPr>
        <w:rPr>
          <w:rFonts w:ascii="Avenir" w:eastAsia="Avenir" w:hAnsi="Avenir" w:cs="Avenir"/>
        </w:rPr>
      </w:pPr>
    </w:p>
    <w:p w14:paraId="2EC1C631" w14:textId="77777777" w:rsidR="004C47D9" w:rsidRDefault="004C47D9" w:rsidP="004C47D9">
      <w:pPr>
        <w:rPr>
          <w:rFonts w:ascii="Avenir" w:eastAsia="Avenir" w:hAnsi="Avenir" w:cs="Avenir"/>
        </w:rPr>
      </w:pPr>
      <w:r>
        <w:rPr>
          <w:rFonts w:ascii="Avenir" w:eastAsia="Avenir" w:hAnsi="Avenir" w:cs="Avenir"/>
        </w:rPr>
        <w:t>For information and support, call the HA Info Line on 1300 019 028.</w:t>
      </w:r>
    </w:p>
    <w:p w14:paraId="5ADD17B2" w14:textId="77777777" w:rsidR="004C47D9" w:rsidRDefault="004C47D9" w:rsidP="004C47D9">
      <w:pPr>
        <w:pStyle w:val="Heading1"/>
        <w:rPr>
          <w:rFonts w:ascii="Avenir" w:eastAsia="Avenir" w:hAnsi="Avenir" w:cs="Avenir"/>
        </w:rPr>
      </w:pPr>
      <w:r>
        <w:rPr>
          <w:rFonts w:ascii="Avenir" w:eastAsia="Avenir" w:hAnsi="Avenir" w:cs="Avenir"/>
        </w:rPr>
        <w:t>Share-ready social caption 1: general campaign</w:t>
      </w:r>
    </w:p>
    <w:p w14:paraId="6EE2F5F5" w14:textId="77777777" w:rsidR="004C47D9" w:rsidRDefault="004C47D9" w:rsidP="004C47D9">
      <w:pPr>
        <w:rPr>
          <w:rFonts w:ascii="Avenir" w:eastAsia="Avenir" w:hAnsi="Avenir" w:cs="Avenir"/>
        </w:rPr>
      </w:pPr>
      <w:r>
        <w:rPr>
          <w:rFonts w:ascii="Avenir" w:eastAsia="Avenir" w:hAnsi="Avenir" w:cs="Avenir"/>
        </w:rPr>
        <w:t>World Haemochromatosis Week runs from 1-7 June 2026.</w:t>
      </w:r>
    </w:p>
    <w:p w14:paraId="1402A03B" w14:textId="77777777" w:rsidR="004C47D9" w:rsidRDefault="004C47D9" w:rsidP="004C47D9">
      <w:pPr>
        <w:rPr>
          <w:rFonts w:ascii="Avenir" w:eastAsia="Avenir" w:hAnsi="Avenir" w:cs="Avenir"/>
        </w:rPr>
      </w:pPr>
      <w:r>
        <w:rPr>
          <w:rFonts w:ascii="Avenir" w:eastAsia="Avenir" w:hAnsi="Avenir" w:cs="Avenir"/>
        </w:rPr>
        <w:t>Haemochromatosis is one of Australia’s most common genetic conditions. It causes the body to absorb and store too much iron, and it runs in families.</w:t>
      </w:r>
    </w:p>
    <w:p w14:paraId="43C9C463" w14:textId="77777777" w:rsidR="004C47D9" w:rsidRDefault="004C47D9" w:rsidP="004C47D9">
      <w:pPr>
        <w:rPr>
          <w:rFonts w:ascii="Avenir" w:eastAsia="Avenir" w:hAnsi="Avenir" w:cs="Avenir"/>
        </w:rPr>
      </w:pPr>
      <w:r>
        <w:rPr>
          <w:rFonts w:ascii="Avenir" w:eastAsia="Avenir" w:hAnsi="Avenir" w:cs="Avenir"/>
        </w:rPr>
        <w:t>This June, Haemochromatosis Australia is helping people move from awareness to action.</w:t>
      </w:r>
    </w:p>
    <w:p w14:paraId="2E7FD259" w14:textId="77777777" w:rsidR="004C47D9" w:rsidRDefault="004C47D9" w:rsidP="004C47D9">
      <w:pPr>
        <w:rPr>
          <w:rFonts w:ascii="Avenir" w:eastAsia="Avenir" w:hAnsi="Avenir" w:cs="Avenir"/>
        </w:rPr>
      </w:pPr>
      <w:r>
        <w:rPr>
          <w:rFonts w:ascii="Avenir" w:eastAsia="Avenir" w:hAnsi="Avenir" w:cs="Avenir"/>
        </w:rPr>
        <w:t>Talk to your family.</w:t>
      </w:r>
    </w:p>
    <w:p w14:paraId="78B565A3" w14:textId="77777777" w:rsidR="004C47D9" w:rsidRDefault="004C47D9" w:rsidP="004C47D9">
      <w:pPr>
        <w:rPr>
          <w:rFonts w:ascii="Avenir" w:eastAsia="Avenir" w:hAnsi="Avenir" w:cs="Avenir"/>
        </w:rPr>
      </w:pPr>
      <w:r>
        <w:rPr>
          <w:rFonts w:ascii="Avenir" w:eastAsia="Avenir" w:hAnsi="Avenir" w:cs="Avenir"/>
        </w:rPr>
        <w:t>Speak to your GP.</w:t>
      </w:r>
    </w:p>
    <w:p w14:paraId="62091F17" w14:textId="77777777" w:rsidR="004C47D9" w:rsidRDefault="004C47D9" w:rsidP="004C47D9">
      <w:pPr>
        <w:rPr>
          <w:rFonts w:ascii="Avenir" w:eastAsia="Avenir" w:hAnsi="Avenir" w:cs="Avenir"/>
        </w:rPr>
      </w:pPr>
      <w:r>
        <w:rPr>
          <w:rFonts w:ascii="Avenir" w:eastAsia="Avenir" w:hAnsi="Avenir" w:cs="Avenir"/>
        </w:rPr>
        <w:t>Use HA’s resources to help start the conversation.</w:t>
      </w:r>
    </w:p>
    <w:p w14:paraId="12FA9F62" w14:textId="77777777" w:rsidR="004C47D9" w:rsidRDefault="004C47D9" w:rsidP="004C47D9">
      <w:pPr>
        <w:rPr>
          <w:rFonts w:ascii="Avenir" w:eastAsia="Avenir" w:hAnsi="Avenir" w:cs="Avenir"/>
        </w:rPr>
      </w:pPr>
      <w:r>
        <w:rPr>
          <w:rFonts w:ascii="Avenir" w:eastAsia="Avenir" w:hAnsi="Avenir" w:cs="Avenir"/>
        </w:rPr>
        <w:t>Find out more:</w:t>
      </w:r>
    </w:p>
    <w:p w14:paraId="33C126E7" w14:textId="77777777" w:rsidR="004C47D9" w:rsidRDefault="004C47D9" w:rsidP="004C47D9">
      <w:pPr>
        <w:rPr>
          <w:rFonts w:ascii="Avenir" w:eastAsia="Avenir" w:hAnsi="Avenir" w:cs="Avenir"/>
        </w:rPr>
      </w:pPr>
      <w:hyperlink r:id="rId8" w:history="1">
        <w:r w:rsidRPr="00385D78">
          <w:rPr>
            <w:rStyle w:val="Hyperlink"/>
            <w:rFonts w:ascii="Avenir" w:eastAsia="Avenir" w:hAnsi="Avenir" w:cs="Avenir"/>
          </w:rPr>
          <w:t>https://haemochromatosis.org.au/whats-on/world-haemochromatosis-week/</w:t>
        </w:r>
      </w:hyperlink>
    </w:p>
    <w:p w14:paraId="13FE3D85" w14:textId="77777777" w:rsidR="004C47D9" w:rsidRDefault="004C47D9" w:rsidP="004C47D9">
      <w:pPr>
        <w:rPr>
          <w:rFonts w:ascii="Avenir" w:eastAsia="Avenir" w:hAnsi="Avenir" w:cs="Avenir"/>
        </w:rPr>
      </w:pPr>
    </w:p>
    <w:p w14:paraId="1B8AC360" w14:textId="77777777" w:rsidR="004C47D9" w:rsidRDefault="004C47D9" w:rsidP="004C47D9">
      <w:pPr>
        <w:rPr>
          <w:rFonts w:ascii="Avenir" w:eastAsia="Avenir" w:hAnsi="Avenir" w:cs="Avenir"/>
        </w:rPr>
      </w:pPr>
      <w:r>
        <w:rPr>
          <w:rFonts w:ascii="Avenir" w:eastAsia="Avenir" w:hAnsi="Avenir" w:cs="Avenir"/>
        </w:rPr>
        <w:t>#WHW2026 #beatoverload</w:t>
      </w:r>
    </w:p>
    <w:p w14:paraId="35760C39" w14:textId="77777777" w:rsidR="004C47D9" w:rsidRDefault="004C47D9" w:rsidP="004C47D9">
      <w:pPr>
        <w:rPr>
          <w:rFonts w:ascii="Avenir" w:eastAsia="Avenir" w:hAnsi="Avenir" w:cs="Avenir"/>
        </w:rPr>
      </w:pPr>
    </w:p>
    <w:p w14:paraId="0CBFB217" w14:textId="77777777" w:rsidR="004C47D9" w:rsidRDefault="004C47D9" w:rsidP="004C47D9">
      <w:pPr>
        <w:rPr>
          <w:rFonts w:ascii="Avenir" w:eastAsia="Avenir" w:hAnsi="Avenir" w:cs="Avenir"/>
        </w:rPr>
      </w:pPr>
      <w:r>
        <w:rPr>
          <w:rFonts w:ascii="Avenir" w:eastAsia="Avenir" w:hAnsi="Avenir" w:cs="Avenir"/>
          <w:noProof/>
        </w:rPr>
        <w:drawing>
          <wp:inline distT="0" distB="0" distL="0" distR="0" wp14:anchorId="44E161F2" wp14:editId="2F3D1AB7">
            <wp:extent cx="4183380" cy="418338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1" name="image6.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4183380" cy="4183380"/>
                    </a:xfrm>
                    <a:prstGeom prst="rect">
                      <a:avLst/>
                    </a:prstGeom>
                    <a:ln/>
                  </pic:spPr>
                </pic:pic>
              </a:graphicData>
            </a:graphic>
          </wp:inline>
        </w:drawing>
      </w:r>
    </w:p>
    <w:p w14:paraId="311FC57E" w14:textId="77777777" w:rsidR="004C47D9" w:rsidRDefault="004C47D9" w:rsidP="004C47D9">
      <w:pPr>
        <w:pStyle w:val="Heading1"/>
        <w:rPr>
          <w:rFonts w:ascii="Avenir" w:eastAsia="Avenir" w:hAnsi="Avenir" w:cs="Avenir"/>
        </w:rPr>
      </w:pPr>
      <w:r>
        <w:rPr>
          <w:rFonts w:ascii="Avenir" w:eastAsia="Avenir" w:hAnsi="Avenir" w:cs="Avenir"/>
        </w:rPr>
        <w:t>Share-ready social caption 2: family message</w:t>
      </w:r>
    </w:p>
    <w:p w14:paraId="2AE841E6" w14:textId="77777777" w:rsidR="004C47D9" w:rsidRDefault="004C47D9" w:rsidP="004C47D9">
      <w:pPr>
        <w:rPr>
          <w:rFonts w:ascii="Avenir" w:eastAsia="Avenir" w:hAnsi="Avenir" w:cs="Avenir"/>
        </w:rPr>
      </w:pPr>
      <w:r>
        <w:rPr>
          <w:rFonts w:ascii="Avenir" w:eastAsia="Avenir" w:hAnsi="Avenir" w:cs="Avenir"/>
        </w:rPr>
        <w:t>Haemochromatosis runs in families.</w:t>
      </w:r>
    </w:p>
    <w:p w14:paraId="2B34E734" w14:textId="77777777" w:rsidR="004C47D9" w:rsidRDefault="004C47D9" w:rsidP="004C47D9">
      <w:pPr>
        <w:rPr>
          <w:rFonts w:ascii="Avenir" w:eastAsia="Avenir" w:hAnsi="Avenir" w:cs="Avenir"/>
        </w:rPr>
      </w:pPr>
      <w:r>
        <w:rPr>
          <w:rFonts w:ascii="Avenir" w:eastAsia="Avenir" w:hAnsi="Avenir" w:cs="Avenir"/>
        </w:rPr>
        <w:t>If haemochromatosis is in your family, it may be worth speaking with your GP about whether testing is appropriate for you.</w:t>
      </w:r>
    </w:p>
    <w:p w14:paraId="279676C8" w14:textId="77777777" w:rsidR="004C47D9" w:rsidRDefault="004C47D9" w:rsidP="004C47D9">
      <w:pPr>
        <w:rPr>
          <w:rFonts w:ascii="Avenir" w:eastAsia="Avenir" w:hAnsi="Avenir" w:cs="Avenir"/>
        </w:rPr>
      </w:pPr>
      <w:r>
        <w:rPr>
          <w:rFonts w:ascii="Avenir" w:eastAsia="Avenir" w:hAnsi="Avenir" w:cs="Avenir"/>
        </w:rPr>
        <w:t>Haemochromatosis Australia has resources to help families start the conversation, including a Family Letter and Practical Action Toolkit.</w:t>
      </w:r>
    </w:p>
    <w:p w14:paraId="525795AC" w14:textId="77777777" w:rsidR="004C47D9" w:rsidRDefault="004C47D9" w:rsidP="004C47D9">
      <w:pPr>
        <w:rPr>
          <w:rFonts w:ascii="Avenir" w:eastAsia="Avenir" w:hAnsi="Avenir" w:cs="Avenir"/>
        </w:rPr>
      </w:pPr>
      <w:r>
        <w:rPr>
          <w:rFonts w:ascii="Avenir" w:eastAsia="Avenir" w:hAnsi="Avenir" w:cs="Avenir"/>
        </w:rPr>
        <w:t>Find out more:</w:t>
      </w:r>
    </w:p>
    <w:p w14:paraId="0515B81C" w14:textId="77777777" w:rsidR="004C47D9" w:rsidRDefault="004C47D9" w:rsidP="004C47D9">
      <w:pPr>
        <w:rPr>
          <w:rFonts w:ascii="Avenir" w:eastAsia="Avenir" w:hAnsi="Avenir" w:cs="Avenir"/>
        </w:rPr>
      </w:pPr>
      <w:hyperlink r:id="rId10" w:history="1">
        <w:r w:rsidRPr="00385D78">
          <w:rPr>
            <w:rStyle w:val="Hyperlink"/>
            <w:rFonts w:ascii="Avenir" w:eastAsia="Avenir" w:hAnsi="Avenir" w:cs="Avenir"/>
          </w:rPr>
          <w:t>https://haemochromatosis.org.au/whats-on/world-haemochromatosis-week/</w:t>
        </w:r>
      </w:hyperlink>
    </w:p>
    <w:p w14:paraId="2D44CEBC" w14:textId="77777777" w:rsidR="004C47D9" w:rsidRDefault="004C47D9" w:rsidP="004C47D9">
      <w:pPr>
        <w:rPr>
          <w:rFonts w:ascii="Avenir" w:eastAsia="Avenir" w:hAnsi="Avenir" w:cs="Avenir"/>
        </w:rPr>
      </w:pPr>
    </w:p>
    <w:p w14:paraId="43BBBD7E" w14:textId="77777777" w:rsidR="004C47D9" w:rsidRDefault="004C47D9" w:rsidP="004C47D9">
      <w:pPr>
        <w:rPr>
          <w:rFonts w:ascii="Avenir" w:eastAsia="Avenir" w:hAnsi="Avenir" w:cs="Avenir"/>
        </w:rPr>
      </w:pPr>
      <w:r>
        <w:rPr>
          <w:rFonts w:ascii="Avenir" w:eastAsia="Avenir" w:hAnsi="Avenir" w:cs="Avenir"/>
        </w:rPr>
        <w:t>#WHW2026 #beatoverload</w:t>
      </w:r>
    </w:p>
    <w:p w14:paraId="14615149" w14:textId="77777777" w:rsidR="004C47D9" w:rsidRDefault="004C47D9" w:rsidP="004C47D9">
      <w:pPr>
        <w:rPr>
          <w:rFonts w:ascii="Avenir" w:eastAsia="Avenir" w:hAnsi="Avenir" w:cs="Avenir"/>
        </w:rPr>
      </w:pPr>
    </w:p>
    <w:p w14:paraId="74780E12" w14:textId="77777777" w:rsidR="004C47D9" w:rsidRDefault="004C47D9" w:rsidP="004C47D9">
      <w:pPr>
        <w:rPr>
          <w:rFonts w:ascii="Avenir" w:eastAsia="Avenir" w:hAnsi="Avenir" w:cs="Avenir"/>
        </w:rPr>
      </w:pPr>
      <w:r>
        <w:rPr>
          <w:rFonts w:ascii="Avenir" w:eastAsia="Avenir" w:hAnsi="Avenir" w:cs="Avenir"/>
          <w:noProof/>
        </w:rPr>
        <w:lastRenderedPageBreak/>
        <w:drawing>
          <wp:inline distT="0" distB="0" distL="0" distR="0" wp14:anchorId="1EA7F260" wp14:editId="12505798">
            <wp:extent cx="4213860" cy="4213860"/>
            <wp:effectExtent l="0" t="0" r="2540" b="254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213860" cy="4213860"/>
                    </a:xfrm>
                    <a:prstGeom prst="rect">
                      <a:avLst/>
                    </a:prstGeom>
                    <a:ln/>
                  </pic:spPr>
                </pic:pic>
              </a:graphicData>
            </a:graphic>
          </wp:inline>
        </w:drawing>
      </w:r>
    </w:p>
    <w:p w14:paraId="3CC0BD5A" w14:textId="77777777" w:rsidR="004C47D9" w:rsidRDefault="004C47D9" w:rsidP="004C47D9">
      <w:pPr>
        <w:pStyle w:val="Heading1"/>
        <w:rPr>
          <w:rFonts w:ascii="Avenir" w:eastAsia="Avenir" w:hAnsi="Avenir" w:cs="Avenir"/>
        </w:rPr>
      </w:pPr>
      <w:r>
        <w:rPr>
          <w:rFonts w:ascii="Avenir" w:eastAsia="Avenir" w:hAnsi="Avenir" w:cs="Avenir"/>
        </w:rPr>
        <w:t>Share-ready social caption 3: GP/resource message</w:t>
      </w:r>
    </w:p>
    <w:p w14:paraId="492D066D" w14:textId="77777777" w:rsidR="004C47D9" w:rsidRDefault="004C47D9" w:rsidP="004C47D9">
      <w:pPr>
        <w:rPr>
          <w:rFonts w:ascii="Avenir" w:eastAsia="Avenir" w:hAnsi="Avenir" w:cs="Avenir"/>
        </w:rPr>
      </w:pPr>
      <w:r>
        <w:rPr>
          <w:rFonts w:ascii="Avenir" w:eastAsia="Avenir" w:hAnsi="Avenir" w:cs="Avenir"/>
        </w:rPr>
        <w:t>This World Haemochromatosis Week, Haemochromatosis Australia is encouraging people to use trusted resources to start informed conversations with their GP.</w:t>
      </w:r>
    </w:p>
    <w:p w14:paraId="5F5C708B" w14:textId="77777777" w:rsidR="004C47D9" w:rsidRDefault="004C47D9" w:rsidP="004C47D9">
      <w:pPr>
        <w:rPr>
          <w:rFonts w:ascii="Avenir" w:eastAsia="Avenir" w:hAnsi="Avenir" w:cs="Avenir"/>
        </w:rPr>
      </w:pPr>
      <w:r>
        <w:rPr>
          <w:rFonts w:ascii="Avenir" w:eastAsia="Avenir" w:hAnsi="Avenir" w:cs="Avenir"/>
        </w:rPr>
        <w:t>HA’s Family Letter and Practical Action Toolkit can help families understand what to ask and where to find support.</w:t>
      </w:r>
    </w:p>
    <w:p w14:paraId="78566261" w14:textId="77777777" w:rsidR="004C47D9" w:rsidRDefault="004C47D9" w:rsidP="004C47D9">
      <w:pPr>
        <w:rPr>
          <w:rFonts w:ascii="Avenir" w:eastAsia="Avenir" w:hAnsi="Avenir" w:cs="Avenir"/>
        </w:rPr>
      </w:pPr>
      <w:r>
        <w:rPr>
          <w:rFonts w:ascii="Avenir" w:eastAsia="Avenir" w:hAnsi="Avenir" w:cs="Avenir"/>
        </w:rPr>
        <w:t>Explore the campaign resources:</w:t>
      </w:r>
    </w:p>
    <w:p w14:paraId="250913EF" w14:textId="77777777" w:rsidR="004C47D9" w:rsidRDefault="004C47D9" w:rsidP="004C47D9">
      <w:pPr>
        <w:rPr>
          <w:rFonts w:ascii="Avenir" w:eastAsia="Avenir" w:hAnsi="Avenir" w:cs="Avenir"/>
        </w:rPr>
      </w:pPr>
      <w:hyperlink r:id="rId12" w:history="1">
        <w:r w:rsidRPr="00385D78">
          <w:rPr>
            <w:rStyle w:val="Hyperlink"/>
            <w:rFonts w:ascii="Avenir" w:eastAsia="Avenir" w:hAnsi="Avenir" w:cs="Avenir"/>
          </w:rPr>
          <w:t>https://haemochromatosis.org.au/whats-on/world-haemochromatosis-week/</w:t>
        </w:r>
      </w:hyperlink>
    </w:p>
    <w:p w14:paraId="684E727E" w14:textId="77777777" w:rsidR="004C47D9" w:rsidRDefault="004C47D9" w:rsidP="004C47D9">
      <w:pPr>
        <w:rPr>
          <w:rFonts w:ascii="Avenir" w:eastAsia="Avenir" w:hAnsi="Avenir" w:cs="Avenir"/>
        </w:rPr>
      </w:pPr>
    </w:p>
    <w:p w14:paraId="248B2E3B" w14:textId="77777777" w:rsidR="004C47D9" w:rsidRDefault="004C47D9" w:rsidP="004C47D9">
      <w:pPr>
        <w:rPr>
          <w:rFonts w:ascii="Avenir" w:eastAsia="Avenir" w:hAnsi="Avenir" w:cs="Avenir"/>
        </w:rPr>
      </w:pPr>
      <w:r>
        <w:rPr>
          <w:rFonts w:ascii="Avenir" w:eastAsia="Avenir" w:hAnsi="Avenir" w:cs="Avenir"/>
        </w:rPr>
        <w:t>#WHW2026 #beatoverload</w:t>
      </w:r>
    </w:p>
    <w:p w14:paraId="0A795AD7" w14:textId="77777777" w:rsidR="004C47D9" w:rsidRDefault="004C47D9" w:rsidP="004C47D9">
      <w:pPr>
        <w:rPr>
          <w:rFonts w:ascii="Avenir" w:eastAsia="Avenir" w:hAnsi="Avenir" w:cs="Avenir"/>
        </w:rPr>
      </w:pPr>
    </w:p>
    <w:p w14:paraId="6C9E8F91" w14:textId="77777777" w:rsidR="004C47D9" w:rsidRDefault="004C47D9" w:rsidP="004C47D9">
      <w:pPr>
        <w:rPr>
          <w:rFonts w:ascii="Avenir" w:eastAsia="Avenir" w:hAnsi="Avenir" w:cs="Avenir"/>
        </w:rPr>
      </w:pPr>
      <w:r>
        <w:rPr>
          <w:rFonts w:ascii="Avenir" w:eastAsia="Avenir" w:hAnsi="Avenir" w:cs="Avenir"/>
          <w:noProof/>
        </w:rPr>
        <w:lastRenderedPageBreak/>
        <w:drawing>
          <wp:inline distT="0" distB="0" distL="0" distR="0" wp14:anchorId="17858551" wp14:editId="59BBBD0C">
            <wp:extent cx="4198620" cy="4198620"/>
            <wp:effectExtent l="0" t="0" r="5080" b="5080"/>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4198620" cy="4198620"/>
                    </a:xfrm>
                    <a:prstGeom prst="rect">
                      <a:avLst/>
                    </a:prstGeom>
                    <a:ln/>
                  </pic:spPr>
                </pic:pic>
              </a:graphicData>
            </a:graphic>
          </wp:inline>
        </w:drawing>
      </w:r>
    </w:p>
    <w:p w14:paraId="19F6A6FD" w14:textId="77777777" w:rsidR="004C47D9" w:rsidRDefault="004C47D9" w:rsidP="004C47D9">
      <w:pPr>
        <w:pStyle w:val="Heading1"/>
        <w:rPr>
          <w:rFonts w:ascii="Avenir" w:eastAsia="Avenir" w:hAnsi="Avenir" w:cs="Avenir"/>
        </w:rPr>
      </w:pPr>
      <w:r>
        <w:rPr>
          <w:rFonts w:ascii="Avenir" w:eastAsia="Avenir" w:hAnsi="Avenir" w:cs="Avenir"/>
        </w:rPr>
        <w:t>Share-ready social caption 4: Registry message</w:t>
      </w:r>
    </w:p>
    <w:p w14:paraId="2670EE63" w14:textId="77777777" w:rsidR="004C47D9" w:rsidRDefault="004C47D9" w:rsidP="004C47D9">
      <w:pPr>
        <w:rPr>
          <w:rFonts w:ascii="Avenir" w:eastAsia="Avenir" w:hAnsi="Avenir" w:cs="Avenir"/>
        </w:rPr>
      </w:pPr>
      <w:r>
        <w:rPr>
          <w:rFonts w:ascii="Avenir" w:eastAsia="Avenir" w:hAnsi="Avenir" w:cs="Avenir"/>
        </w:rPr>
        <w:t>Help Haemochromatosis Australia reach 2,000 Registry participants.</w:t>
      </w:r>
    </w:p>
    <w:p w14:paraId="55760176" w14:textId="77777777" w:rsidR="004C47D9" w:rsidRDefault="004C47D9" w:rsidP="004C47D9">
      <w:pPr>
        <w:rPr>
          <w:rFonts w:ascii="Avenir" w:eastAsia="Avenir" w:hAnsi="Avenir" w:cs="Avenir"/>
        </w:rPr>
      </w:pPr>
      <w:r>
        <w:rPr>
          <w:rFonts w:ascii="Avenir" w:eastAsia="Avenir" w:hAnsi="Avenir" w:cs="Avenir"/>
        </w:rPr>
        <w:t>The Australian Haemochromatosis Registry helps improve understanding of diagnosis, treatment access, health outcomes and patient experience.</w:t>
      </w:r>
    </w:p>
    <w:p w14:paraId="2B23003B" w14:textId="77777777" w:rsidR="004C47D9" w:rsidRDefault="004C47D9" w:rsidP="004C47D9">
      <w:pPr>
        <w:rPr>
          <w:rFonts w:ascii="Avenir" w:eastAsia="Avenir" w:hAnsi="Avenir" w:cs="Avenir"/>
        </w:rPr>
      </w:pPr>
      <w:r>
        <w:rPr>
          <w:rFonts w:ascii="Avenir" w:eastAsia="Avenir" w:hAnsi="Avenir" w:cs="Avenir"/>
        </w:rPr>
        <w:t>People aged 18 and over with a confirmed diagnosis of haemochromatosis can join.</w:t>
      </w:r>
    </w:p>
    <w:p w14:paraId="78CCB4A4" w14:textId="77777777" w:rsidR="004C47D9" w:rsidRDefault="004C47D9" w:rsidP="004C47D9">
      <w:pPr>
        <w:rPr>
          <w:rFonts w:ascii="Avenir" w:eastAsia="Avenir" w:hAnsi="Avenir" w:cs="Avenir"/>
        </w:rPr>
      </w:pPr>
      <w:r>
        <w:rPr>
          <w:rFonts w:ascii="Avenir" w:eastAsia="Avenir" w:hAnsi="Avenir" w:cs="Avenir"/>
        </w:rPr>
        <w:t>Find out more:</w:t>
      </w:r>
    </w:p>
    <w:p w14:paraId="603AF648" w14:textId="77777777" w:rsidR="004C47D9" w:rsidRDefault="004C47D9" w:rsidP="004C47D9">
      <w:pPr>
        <w:rPr>
          <w:rFonts w:ascii="Avenir" w:eastAsia="Avenir" w:hAnsi="Avenir" w:cs="Avenir"/>
        </w:rPr>
      </w:pPr>
      <w:hyperlink r:id="rId14" w:history="1">
        <w:r w:rsidRPr="00385D78">
          <w:rPr>
            <w:rStyle w:val="Hyperlink"/>
            <w:rFonts w:ascii="Avenir" w:eastAsia="Avenir" w:hAnsi="Avenir" w:cs="Avenir"/>
          </w:rPr>
          <w:t>https://registry.ha.org.au</w:t>
        </w:r>
      </w:hyperlink>
    </w:p>
    <w:p w14:paraId="510707FD" w14:textId="77777777" w:rsidR="004C47D9" w:rsidRDefault="004C47D9" w:rsidP="004C47D9">
      <w:pPr>
        <w:rPr>
          <w:rFonts w:ascii="Avenir" w:eastAsia="Avenir" w:hAnsi="Avenir" w:cs="Avenir"/>
        </w:rPr>
      </w:pPr>
    </w:p>
    <w:p w14:paraId="15CA5AF7" w14:textId="77777777" w:rsidR="004C47D9" w:rsidRDefault="004C47D9" w:rsidP="004C47D9">
      <w:pPr>
        <w:rPr>
          <w:rFonts w:ascii="Avenir" w:eastAsia="Avenir" w:hAnsi="Avenir" w:cs="Avenir"/>
        </w:rPr>
      </w:pPr>
      <w:r>
        <w:rPr>
          <w:rFonts w:ascii="Avenir" w:eastAsia="Avenir" w:hAnsi="Avenir" w:cs="Avenir"/>
        </w:rPr>
        <w:t>#WHW2026 #beatoverload</w:t>
      </w:r>
    </w:p>
    <w:p w14:paraId="0F107858" w14:textId="77777777" w:rsidR="004C47D9" w:rsidRDefault="004C47D9" w:rsidP="004C47D9">
      <w:pPr>
        <w:rPr>
          <w:rFonts w:ascii="Avenir" w:eastAsia="Avenir" w:hAnsi="Avenir" w:cs="Avenir"/>
        </w:rPr>
      </w:pPr>
      <w:r>
        <w:rPr>
          <w:rFonts w:ascii="Avenir" w:eastAsia="Avenir" w:hAnsi="Avenir" w:cs="Avenir"/>
          <w:noProof/>
        </w:rPr>
        <w:lastRenderedPageBreak/>
        <w:drawing>
          <wp:inline distT="0" distB="0" distL="0" distR="0" wp14:anchorId="6BB17B8D" wp14:editId="7E8F47A0">
            <wp:extent cx="3870960" cy="3870960"/>
            <wp:effectExtent l="0" t="0" r="2540" b="2540"/>
            <wp:docPr id="5" name="image3.png"/>
            <wp:cNvGraphicFramePr/>
            <a:graphic xmlns:a="http://schemas.openxmlformats.org/drawingml/2006/main">
              <a:graphicData uri="http://schemas.openxmlformats.org/drawingml/2006/picture">
                <pic:pic xmlns:pic="http://schemas.openxmlformats.org/drawingml/2006/picture">
                  <pic:nvPicPr>
                    <pic:cNvPr id="5" name="image3.pn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3870960" cy="3870960"/>
                    </a:xfrm>
                    <a:prstGeom prst="rect">
                      <a:avLst/>
                    </a:prstGeom>
                    <a:ln/>
                  </pic:spPr>
                </pic:pic>
              </a:graphicData>
            </a:graphic>
          </wp:inline>
        </w:drawing>
      </w:r>
    </w:p>
    <w:p w14:paraId="05E58DCE" w14:textId="77777777" w:rsidR="004C47D9" w:rsidRDefault="004C47D9" w:rsidP="004C47D9">
      <w:pPr>
        <w:rPr>
          <w:rFonts w:ascii="Avenir" w:eastAsia="Avenir" w:hAnsi="Avenir" w:cs="Avenir"/>
        </w:rPr>
      </w:pPr>
    </w:p>
    <w:p w14:paraId="527DD666" w14:textId="77777777" w:rsidR="004C47D9" w:rsidRDefault="004C47D9" w:rsidP="004C47D9">
      <w:pPr>
        <w:pStyle w:val="Heading1"/>
        <w:rPr>
          <w:rFonts w:ascii="Avenir" w:eastAsia="Avenir" w:hAnsi="Avenir" w:cs="Avenir"/>
        </w:rPr>
      </w:pPr>
      <w:r>
        <w:rPr>
          <w:rFonts w:ascii="Avenir" w:eastAsia="Avenir" w:hAnsi="Avenir" w:cs="Avenir"/>
        </w:rPr>
        <w:t>Share-ready social caption 5: support message</w:t>
      </w:r>
    </w:p>
    <w:p w14:paraId="4096FA98" w14:textId="77777777" w:rsidR="004C47D9" w:rsidRDefault="004C47D9" w:rsidP="004C47D9">
      <w:pPr>
        <w:rPr>
          <w:rFonts w:ascii="Avenir" w:eastAsia="Avenir" w:hAnsi="Avenir" w:cs="Avenir"/>
        </w:rPr>
      </w:pPr>
      <w:r>
        <w:rPr>
          <w:rFonts w:ascii="Avenir" w:eastAsia="Avenir" w:hAnsi="Avenir" w:cs="Avenir"/>
        </w:rPr>
        <w:t>You are not alone.</w:t>
      </w:r>
    </w:p>
    <w:p w14:paraId="7B187680" w14:textId="77777777" w:rsidR="004C47D9" w:rsidRDefault="004C47D9" w:rsidP="004C47D9">
      <w:pPr>
        <w:rPr>
          <w:rFonts w:ascii="Avenir" w:eastAsia="Avenir" w:hAnsi="Avenir" w:cs="Avenir"/>
        </w:rPr>
      </w:pPr>
      <w:r>
        <w:rPr>
          <w:rFonts w:ascii="Avenir" w:eastAsia="Avenir" w:hAnsi="Avenir" w:cs="Avenir"/>
        </w:rPr>
        <w:t>If you or someone in your family is affected by haemochromatosis, Haemochromatosis Australia provides information, resources and support.</w:t>
      </w:r>
    </w:p>
    <w:p w14:paraId="7487122B" w14:textId="77777777" w:rsidR="004C47D9" w:rsidRDefault="004C47D9" w:rsidP="004C47D9">
      <w:pPr>
        <w:rPr>
          <w:rFonts w:ascii="Avenir" w:eastAsia="Avenir" w:hAnsi="Avenir" w:cs="Avenir"/>
        </w:rPr>
      </w:pPr>
      <w:r>
        <w:rPr>
          <w:rFonts w:ascii="Avenir" w:eastAsia="Avenir" w:hAnsi="Avenir" w:cs="Avenir"/>
        </w:rPr>
        <w:t>Call the HA Info Line on 1300 019 028 or visit:</w:t>
      </w:r>
    </w:p>
    <w:p w14:paraId="7CD0FD9E" w14:textId="77777777" w:rsidR="004C47D9" w:rsidRDefault="004C47D9" w:rsidP="004C47D9">
      <w:pPr>
        <w:rPr>
          <w:rFonts w:ascii="Avenir" w:eastAsia="Avenir" w:hAnsi="Avenir" w:cs="Avenir"/>
        </w:rPr>
      </w:pPr>
      <w:hyperlink r:id="rId16" w:history="1">
        <w:r w:rsidRPr="00385D78">
          <w:rPr>
            <w:rStyle w:val="Hyperlink"/>
            <w:rFonts w:ascii="Avenir" w:eastAsia="Avenir" w:hAnsi="Avenir" w:cs="Avenir"/>
          </w:rPr>
          <w:t>https://haemochromatosis.org.au/whats-on/world-haemochromatosis-week/</w:t>
        </w:r>
      </w:hyperlink>
    </w:p>
    <w:p w14:paraId="789E9C4B" w14:textId="77777777" w:rsidR="004C47D9" w:rsidRDefault="004C47D9" w:rsidP="004C47D9">
      <w:pPr>
        <w:rPr>
          <w:rFonts w:ascii="Avenir" w:eastAsia="Avenir" w:hAnsi="Avenir" w:cs="Avenir"/>
        </w:rPr>
      </w:pPr>
    </w:p>
    <w:p w14:paraId="77DED9DC" w14:textId="77777777" w:rsidR="004C47D9" w:rsidRDefault="004C47D9" w:rsidP="004C47D9">
      <w:pPr>
        <w:rPr>
          <w:rFonts w:ascii="Avenir" w:eastAsia="Avenir" w:hAnsi="Avenir" w:cs="Avenir"/>
        </w:rPr>
      </w:pPr>
      <w:r>
        <w:rPr>
          <w:rFonts w:ascii="Avenir" w:eastAsia="Avenir" w:hAnsi="Avenir" w:cs="Avenir"/>
        </w:rPr>
        <w:t>#WHW2026 #beatoverload</w:t>
      </w:r>
    </w:p>
    <w:p w14:paraId="3B58CD6D" w14:textId="77777777" w:rsidR="004C47D9" w:rsidRDefault="004C47D9" w:rsidP="004C47D9">
      <w:pPr>
        <w:rPr>
          <w:rFonts w:ascii="Avenir" w:eastAsia="Avenir" w:hAnsi="Avenir" w:cs="Avenir"/>
        </w:rPr>
      </w:pPr>
      <w:r>
        <w:rPr>
          <w:rFonts w:ascii="Avenir" w:eastAsia="Avenir" w:hAnsi="Avenir" w:cs="Avenir"/>
          <w:noProof/>
        </w:rPr>
        <w:lastRenderedPageBreak/>
        <w:drawing>
          <wp:inline distT="0" distB="0" distL="0" distR="0" wp14:anchorId="5E086B97" wp14:editId="06BF93A1">
            <wp:extent cx="4183380" cy="41833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4183380" cy="4183380"/>
                    </a:xfrm>
                    <a:prstGeom prst="rect">
                      <a:avLst/>
                    </a:prstGeom>
                    <a:ln/>
                  </pic:spPr>
                </pic:pic>
              </a:graphicData>
            </a:graphic>
          </wp:inline>
        </w:drawing>
      </w:r>
    </w:p>
    <w:p w14:paraId="58CD95DA" w14:textId="77777777" w:rsidR="004C47D9" w:rsidRDefault="004C47D9" w:rsidP="004C47D9">
      <w:pPr>
        <w:pStyle w:val="Heading1"/>
        <w:rPr>
          <w:rFonts w:ascii="Avenir" w:eastAsia="Avenir" w:hAnsi="Avenir" w:cs="Avenir"/>
        </w:rPr>
      </w:pPr>
      <w:r>
        <w:rPr>
          <w:rFonts w:ascii="Avenir" w:eastAsia="Avenir" w:hAnsi="Avenir" w:cs="Avenir"/>
        </w:rPr>
        <w:t>Share-ready social caption 6: donate/share message</w:t>
      </w:r>
    </w:p>
    <w:p w14:paraId="61FAC26E" w14:textId="77777777" w:rsidR="004C47D9" w:rsidRDefault="004C47D9" w:rsidP="004C47D9">
      <w:pPr>
        <w:rPr>
          <w:rFonts w:ascii="Avenir" w:eastAsia="Avenir" w:hAnsi="Avenir" w:cs="Avenir"/>
        </w:rPr>
      </w:pPr>
      <w:r>
        <w:rPr>
          <w:rFonts w:ascii="Avenir" w:eastAsia="Avenir" w:hAnsi="Avenir" w:cs="Avenir"/>
        </w:rPr>
        <w:t xml:space="preserve">This June, you can </w:t>
      </w:r>
      <w:proofErr w:type="gramStart"/>
      <w:r>
        <w:rPr>
          <w:rFonts w:ascii="Avenir" w:eastAsia="Avenir" w:hAnsi="Avenir" w:cs="Avenir"/>
        </w:rPr>
        <w:t>take action</w:t>
      </w:r>
      <w:proofErr w:type="gramEnd"/>
      <w:r>
        <w:rPr>
          <w:rFonts w:ascii="Avenir" w:eastAsia="Avenir" w:hAnsi="Avenir" w:cs="Avenir"/>
        </w:rPr>
        <w:t xml:space="preserve"> in the way that is right for you.</w:t>
      </w:r>
    </w:p>
    <w:p w14:paraId="6C01E7ED" w14:textId="77777777" w:rsidR="004C47D9" w:rsidRDefault="004C47D9" w:rsidP="004C47D9">
      <w:pPr>
        <w:rPr>
          <w:rFonts w:ascii="Avenir" w:eastAsia="Avenir" w:hAnsi="Avenir" w:cs="Avenir"/>
        </w:rPr>
      </w:pPr>
      <w:r>
        <w:rPr>
          <w:rFonts w:ascii="Avenir" w:eastAsia="Avenir" w:hAnsi="Avenir" w:cs="Avenir"/>
        </w:rPr>
        <w:t>Donate blood if you can.</w:t>
      </w:r>
    </w:p>
    <w:p w14:paraId="202B5381" w14:textId="77777777" w:rsidR="004C47D9" w:rsidRDefault="004C47D9" w:rsidP="004C47D9">
      <w:pPr>
        <w:rPr>
          <w:rFonts w:ascii="Avenir" w:eastAsia="Avenir" w:hAnsi="Avenir" w:cs="Avenir"/>
        </w:rPr>
      </w:pPr>
      <w:r>
        <w:rPr>
          <w:rFonts w:ascii="Avenir" w:eastAsia="Avenir" w:hAnsi="Avenir" w:cs="Avenir"/>
        </w:rPr>
        <w:t>Share the message if you can’t.</w:t>
      </w:r>
    </w:p>
    <w:p w14:paraId="392F3EA0" w14:textId="77777777" w:rsidR="004C47D9" w:rsidRDefault="004C47D9" w:rsidP="004C47D9">
      <w:pPr>
        <w:rPr>
          <w:rFonts w:ascii="Avenir" w:eastAsia="Avenir" w:hAnsi="Avenir" w:cs="Avenir"/>
        </w:rPr>
      </w:pPr>
      <w:r>
        <w:rPr>
          <w:rFonts w:ascii="Avenir" w:eastAsia="Avenir" w:hAnsi="Avenir" w:cs="Avenir"/>
        </w:rPr>
        <w:t>Encourage one person to learn more.</w:t>
      </w:r>
    </w:p>
    <w:p w14:paraId="648253E5" w14:textId="77777777" w:rsidR="004C47D9" w:rsidRDefault="004C47D9" w:rsidP="004C47D9">
      <w:pPr>
        <w:rPr>
          <w:rFonts w:ascii="Avenir" w:eastAsia="Avenir" w:hAnsi="Avenir" w:cs="Avenir"/>
        </w:rPr>
      </w:pPr>
      <w:r>
        <w:rPr>
          <w:rFonts w:ascii="Avenir" w:eastAsia="Avenir" w:hAnsi="Avenir" w:cs="Avenir"/>
        </w:rPr>
        <w:t>Join the Registry if you are eligible.</w:t>
      </w:r>
    </w:p>
    <w:p w14:paraId="76D954E0" w14:textId="77777777" w:rsidR="004C47D9" w:rsidRDefault="004C47D9" w:rsidP="004C47D9">
      <w:pPr>
        <w:rPr>
          <w:rFonts w:ascii="Avenir" w:eastAsia="Avenir" w:hAnsi="Avenir" w:cs="Avenir"/>
        </w:rPr>
      </w:pPr>
      <w:r>
        <w:rPr>
          <w:rFonts w:ascii="Avenir" w:eastAsia="Avenir" w:hAnsi="Avenir" w:cs="Avenir"/>
        </w:rPr>
        <w:t>World Haemochromatosis Week runs from 1-7 June.</w:t>
      </w:r>
    </w:p>
    <w:p w14:paraId="0A9A09AB" w14:textId="77777777" w:rsidR="004C47D9" w:rsidRDefault="004C47D9" w:rsidP="004C47D9">
      <w:pPr>
        <w:rPr>
          <w:rFonts w:ascii="Avenir" w:eastAsia="Avenir" w:hAnsi="Avenir" w:cs="Avenir"/>
        </w:rPr>
      </w:pPr>
      <w:r>
        <w:rPr>
          <w:rFonts w:ascii="Avenir" w:eastAsia="Avenir" w:hAnsi="Avenir" w:cs="Avenir"/>
        </w:rPr>
        <w:t>Find out more:</w:t>
      </w:r>
    </w:p>
    <w:p w14:paraId="52719500" w14:textId="77777777" w:rsidR="004C47D9" w:rsidRDefault="004C47D9" w:rsidP="004C47D9">
      <w:pPr>
        <w:rPr>
          <w:rFonts w:ascii="Avenir" w:eastAsia="Avenir" w:hAnsi="Avenir" w:cs="Avenir"/>
        </w:rPr>
      </w:pPr>
      <w:hyperlink r:id="rId18" w:history="1">
        <w:r w:rsidRPr="00385D78">
          <w:rPr>
            <w:rStyle w:val="Hyperlink"/>
            <w:rFonts w:ascii="Avenir" w:eastAsia="Avenir" w:hAnsi="Avenir" w:cs="Avenir"/>
          </w:rPr>
          <w:t>https://haemochromatosis.org.au/whats-on/world-haemochromatosis-week/</w:t>
        </w:r>
      </w:hyperlink>
    </w:p>
    <w:p w14:paraId="6A6DFD76" w14:textId="77777777" w:rsidR="004C47D9" w:rsidRDefault="004C47D9" w:rsidP="004C47D9">
      <w:pPr>
        <w:rPr>
          <w:rFonts w:ascii="Avenir" w:eastAsia="Avenir" w:hAnsi="Avenir" w:cs="Avenir"/>
        </w:rPr>
      </w:pPr>
    </w:p>
    <w:p w14:paraId="18A17741" w14:textId="77777777" w:rsidR="004C47D9" w:rsidRDefault="004C47D9" w:rsidP="004C47D9">
      <w:pPr>
        <w:rPr>
          <w:rFonts w:ascii="Avenir" w:eastAsia="Avenir" w:hAnsi="Avenir" w:cs="Avenir"/>
        </w:rPr>
      </w:pPr>
      <w:r>
        <w:rPr>
          <w:rFonts w:ascii="Avenir" w:eastAsia="Avenir" w:hAnsi="Avenir" w:cs="Avenir"/>
        </w:rPr>
        <w:t>#WHW2026 #beatoverload</w:t>
      </w:r>
    </w:p>
    <w:p w14:paraId="0568B4DC" w14:textId="77777777" w:rsidR="004C47D9" w:rsidRDefault="004C47D9" w:rsidP="004C47D9">
      <w:pPr>
        <w:rPr>
          <w:rFonts w:ascii="Avenir" w:eastAsia="Avenir" w:hAnsi="Avenir" w:cs="Avenir"/>
        </w:rPr>
      </w:pPr>
      <w:r>
        <w:rPr>
          <w:rFonts w:ascii="Avenir" w:eastAsia="Avenir" w:hAnsi="Avenir" w:cs="Avenir"/>
          <w:noProof/>
        </w:rPr>
        <w:lastRenderedPageBreak/>
        <w:drawing>
          <wp:inline distT="0" distB="0" distL="0" distR="0" wp14:anchorId="1F064DB4" wp14:editId="00A2F5E2">
            <wp:extent cx="4305300" cy="43053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6" name="image5.png"/>
                    <pic:cNvPicPr preferRelativeResize="0"/>
                  </pic:nvPicPr>
                  <pic:blipFill>
                    <a:blip r:embed="rId19" cstate="print">
                      <a:extLst>
                        <a:ext uri="{28A0092B-C50C-407E-A947-70E740481C1C}">
                          <a14:useLocalDpi xmlns:a14="http://schemas.microsoft.com/office/drawing/2010/main" val="0"/>
                        </a:ext>
                      </a:extLst>
                    </a:blip>
                    <a:stretch>
                      <a:fillRect/>
                    </a:stretch>
                  </pic:blipFill>
                  <pic:spPr>
                    <a:xfrm>
                      <a:off x="0" y="0"/>
                      <a:ext cx="4305300" cy="4305300"/>
                    </a:xfrm>
                    <a:prstGeom prst="rect">
                      <a:avLst/>
                    </a:prstGeom>
                    <a:ln/>
                  </pic:spPr>
                </pic:pic>
              </a:graphicData>
            </a:graphic>
          </wp:inline>
        </w:drawing>
      </w:r>
    </w:p>
    <w:p w14:paraId="1CEF10E6" w14:textId="77777777" w:rsidR="004C47D9" w:rsidRDefault="004C47D9" w:rsidP="004C47D9">
      <w:pPr>
        <w:pStyle w:val="Heading1"/>
        <w:rPr>
          <w:rFonts w:ascii="Avenir" w:eastAsia="Avenir" w:hAnsi="Avenir" w:cs="Avenir"/>
        </w:rPr>
      </w:pPr>
      <w:r>
        <w:rPr>
          <w:rFonts w:ascii="Avenir" w:eastAsia="Avenir" w:hAnsi="Avenir" w:cs="Avenir"/>
        </w:rPr>
        <w:t xml:space="preserve">Thank you from Haemochromatosis Australia </w:t>
      </w:r>
    </w:p>
    <w:p w14:paraId="1A680B25" w14:textId="77777777" w:rsidR="004C47D9" w:rsidRDefault="004C47D9" w:rsidP="004C47D9">
      <w:pPr>
        <w:rPr>
          <w:rFonts w:ascii="Avenir" w:eastAsia="Avenir" w:hAnsi="Avenir" w:cs="Avenir"/>
        </w:rPr>
      </w:pPr>
    </w:p>
    <w:p w14:paraId="248037C6" w14:textId="77777777" w:rsidR="004C47D9" w:rsidRDefault="004C47D9" w:rsidP="004C47D9">
      <w:pPr>
        <w:rPr>
          <w:rFonts w:ascii="Avenir" w:eastAsia="Avenir" w:hAnsi="Avenir" w:cs="Avenir"/>
        </w:rPr>
      </w:pPr>
      <w:r>
        <w:rPr>
          <w:rFonts w:ascii="Avenir" w:eastAsia="Avenir" w:hAnsi="Avenir" w:cs="Avenir"/>
        </w:rPr>
        <w:t>Thank you for helping share World Haemochromatosis Week 2026.</w:t>
      </w:r>
    </w:p>
    <w:p w14:paraId="65E87CA5" w14:textId="77777777" w:rsidR="004C47D9" w:rsidRDefault="004C47D9" w:rsidP="004C47D9">
      <w:pPr>
        <w:rPr>
          <w:rFonts w:ascii="Avenir" w:eastAsia="Avenir" w:hAnsi="Avenir" w:cs="Avenir"/>
        </w:rPr>
      </w:pPr>
      <w:r>
        <w:rPr>
          <w:rFonts w:ascii="Avenir" w:eastAsia="Avenir" w:hAnsi="Avenir" w:cs="Avenir"/>
        </w:rPr>
        <w:t xml:space="preserve">Please feel welcome to use the supplied tiles and copy as </w:t>
      </w:r>
      <w:proofErr w:type="gramStart"/>
      <w:r>
        <w:rPr>
          <w:rFonts w:ascii="Avenir" w:eastAsia="Avenir" w:hAnsi="Avenir" w:cs="Avenir"/>
        </w:rPr>
        <w:t>provided, or</w:t>
      </w:r>
      <w:proofErr w:type="gramEnd"/>
      <w:r>
        <w:rPr>
          <w:rFonts w:ascii="Avenir" w:eastAsia="Avenir" w:hAnsi="Avenir" w:cs="Avenir"/>
        </w:rPr>
        <w:t xml:space="preserve"> adapt the captions slightly to suit your channel. We ask that you keep the campaign link, hashtags and references to Haemochromatosis Australia included where possible.</w:t>
      </w:r>
    </w:p>
    <w:p w14:paraId="2302BE5A" w14:textId="77777777" w:rsidR="004C47D9" w:rsidRDefault="004C47D9" w:rsidP="004C47D9">
      <w:pPr>
        <w:rPr>
          <w:rFonts w:ascii="Avenir" w:eastAsia="Avenir" w:hAnsi="Avenir" w:cs="Avenir"/>
        </w:rPr>
      </w:pPr>
      <w:r>
        <w:rPr>
          <w:rFonts w:ascii="Avenir" w:eastAsia="Avenir" w:hAnsi="Avenir" w:cs="Avenir"/>
        </w:rPr>
        <w:t xml:space="preserve">Campaign link: </w:t>
      </w:r>
      <w:hyperlink r:id="rId20" w:history="1">
        <w:r w:rsidRPr="00385D78">
          <w:rPr>
            <w:rStyle w:val="Hyperlink"/>
            <w:rFonts w:ascii="Avenir" w:eastAsia="Avenir" w:hAnsi="Avenir" w:cs="Avenir"/>
          </w:rPr>
          <w:t>https://haemochromatosis.org.au/whats-on/world-haemochromatosis-week/</w:t>
        </w:r>
      </w:hyperlink>
    </w:p>
    <w:p w14:paraId="3B4D5890" w14:textId="77777777" w:rsidR="004C47D9" w:rsidRDefault="004C47D9" w:rsidP="004C47D9">
      <w:pPr>
        <w:rPr>
          <w:rFonts w:ascii="Avenir" w:eastAsia="Avenir" w:hAnsi="Avenir" w:cs="Avenir"/>
        </w:rPr>
      </w:pPr>
    </w:p>
    <w:p w14:paraId="214B6C4C" w14:textId="77777777" w:rsidR="004C47D9" w:rsidRDefault="004C47D9" w:rsidP="004C47D9">
      <w:pPr>
        <w:rPr>
          <w:rFonts w:ascii="Avenir" w:eastAsia="Avenir" w:hAnsi="Avenir" w:cs="Avenir"/>
        </w:rPr>
      </w:pPr>
      <w:r>
        <w:rPr>
          <w:rFonts w:ascii="Avenir" w:eastAsia="Avenir" w:hAnsi="Avenir" w:cs="Avenir"/>
        </w:rPr>
        <w:t>Hashtags: #WHW2026 #beatoverload</w:t>
      </w:r>
    </w:p>
    <w:p w14:paraId="65866D3C" w14:textId="77777777" w:rsidR="004C47D9" w:rsidRDefault="004C47D9" w:rsidP="004C47D9">
      <w:pPr>
        <w:rPr>
          <w:rFonts w:ascii="Avenir" w:eastAsia="Avenir" w:hAnsi="Avenir" w:cs="Avenir"/>
        </w:rPr>
      </w:pPr>
      <w:r>
        <w:rPr>
          <w:rFonts w:ascii="Avenir" w:eastAsia="Avenir" w:hAnsi="Avenir" w:cs="Avenir"/>
        </w:rPr>
        <w:t>Info Line: 1300 019 028</w:t>
      </w:r>
    </w:p>
    <w:p w14:paraId="709B4197" w14:textId="77777777" w:rsidR="004C47D9" w:rsidRDefault="004C47D9"/>
    <w:sectPr w:rsidR="004C47D9" w:rsidSect="004C47D9">
      <w:pgSz w:w="12240" w:h="15840"/>
      <w:pgMar w:top="1008" w:right="1080" w:bottom="1008"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w:altName w:val="Calibri"/>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9C8"/>
    <w:multiLevelType w:val="multilevel"/>
    <w:tmpl w:val="8AD6DA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2062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D9"/>
    <w:rsid w:val="00273254"/>
    <w:rsid w:val="004C47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8708A0"/>
  <w15:chartTrackingRefBased/>
  <w15:docId w15:val="{2B788439-71FC-584F-ADA8-73CDE707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D9"/>
    <w:pPr>
      <w:spacing w:after="200" w:line="276" w:lineRule="auto"/>
    </w:pPr>
    <w:rPr>
      <w:rFonts w:ascii="Aptos" w:eastAsia="Aptos" w:hAnsi="Aptos" w:cs="Aptos"/>
      <w:kern w:val="0"/>
      <w:sz w:val="21"/>
      <w:szCs w:val="21"/>
      <w:lang w:val="en" w:eastAsia="en-AU"/>
      <w14:ligatures w14:val="none"/>
    </w:rPr>
  </w:style>
  <w:style w:type="paragraph" w:styleId="Heading1">
    <w:name w:val="heading 1"/>
    <w:basedOn w:val="Normal"/>
    <w:next w:val="Normal"/>
    <w:link w:val="Heading1Char"/>
    <w:uiPriority w:val="9"/>
    <w:qFormat/>
    <w:rsid w:val="004C4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D9"/>
    <w:rPr>
      <w:rFonts w:eastAsiaTheme="majorEastAsia" w:cstheme="majorBidi"/>
      <w:color w:val="272727" w:themeColor="text1" w:themeTint="D8"/>
    </w:rPr>
  </w:style>
  <w:style w:type="paragraph" w:styleId="Title">
    <w:name w:val="Title"/>
    <w:basedOn w:val="Normal"/>
    <w:next w:val="Normal"/>
    <w:link w:val="TitleChar"/>
    <w:uiPriority w:val="10"/>
    <w:qFormat/>
    <w:rsid w:val="004C4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D9"/>
    <w:pPr>
      <w:spacing w:before="160"/>
      <w:jc w:val="center"/>
    </w:pPr>
    <w:rPr>
      <w:i/>
      <w:iCs/>
      <w:color w:val="404040" w:themeColor="text1" w:themeTint="BF"/>
    </w:rPr>
  </w:style>
  <w:style w:type="character" w:customStyle="1" w:styleId="QuoteChar">
    <w:name w:val="Quote Char"/>
    <w:basedOn w:val="DefaultParagraphFont"/>
    <w:link w:val="Quote"/>
    <w:uiPriority w:val="29"/>
    <w:rsid w:val="004C47D9"/>
    <w:rPr>
      <w:i/>
      <w:iCs/>
      <w:color w:val="404040" w:themeColor="text1" w:themeTint="BF"/>
    </w:rPr>
  </w:style>
  <w:style w:type="paragraph" w:styleId="ListParagraph">
    <w:name w:val="List Paragraph"/>
    <w:basedOn w:val="Normal"/>
    <w:uiPriority w:val="34"/>
    <w:qFormat/>
    <w:rsid w:val="004C47D9"/>
    <w:pPr>
      <w:ind w:left="720"/>
      <w:contextualSpacing/>
    </w:pPr>
  </w:style>
  <w:style w:type="character" w:styleId="IntenseEmphasis">
    <w:name w:val="Intense Emphasis"/>
    <w:basedOn w:val="DefaultParagraphFont"/>
    <w:uiPriority w:val="21"/>
    <w:qFormat/>
    <w:rsid w:val="004C47D9"/>
    <w:rPr>
      <w:i/>
      <w:iCs/>
      <w:color w:val="0F4761" w:themeColor="accent1" w:themeShade="BF"/>
    </w:rPr>
  </w:style>
  <w:style w:type="paragraph" w:styleId="IntenseQuote">
    <w:name w:val="Intense Quote"/>
    <w:basedOn w:val="Normal"/>
    <w:next w:val="Normal"/>
    <w:link w:val="IntenseQuoteChar"/>
    <w:uiPriority w:val="30"/>
    <w:qFormat/>
    <w:rsid w:val="004C4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D9"/>
    <w:rPr>
      <w:i/>
      <w:iCs/>
      <w:color w:val="0F4761" w:themeColor="accent1" w:themeShade="BF"/>
    </w:rPr>
  </w:style>
  <w:style w:type="character" w:styleId="IntenseReference">
    <w:name w:val="Intense Reference"/>
    <w:basedOn w:val="DefaultParagraphFont"/>
    <w:uiPriority w:val="32"/>
    <w:qFormat/>
    <w:rsid w:val="004C47D9"/>
    <w:rPr>
      <w:b/>
      <w:bCs/>
      <w:smallCaps/>
      <w:color w:val="0F4761" w:themeColor="accent1" w:themeShade="BF"/>
      <w:spacing w:val="5"/>
    </w:rPr>
  </w:style>
  <w:style w:type="character" w:styleId="Hyperlink">
    <w:name w:val="Hyperlink"/>
    <w:basedOn w:val="DefaultParagraphFont"/>
    <w:uiPriority w:val="99"/>
    <w:unhideWhenUsed/>
    <w:rsid w:val="004C47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emochromatosis.org.au/whats-on/world-haemochromatosis-week/" TargetMode="External"/><Relationship Id="rId13" Type="http://schemas.openxmlformats.org/officeDocument/2006/relationships/image" Target="media/image4.jpg"/><Relationship Id="rId18" Type="http://schemas.openxmlformats.org/officeDocument/2006/relationships/hyperlink" Target="https://haemochromatosis.org.au/whats-on/world-haemochromatosis-wee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aemochromatosis.org.au/whats-on/world-haemochromatosis-week/" TargetMode="External"/><Relationship Id="rId12" Type="http://schemas.openxmlformats.org/officeDocument/2006/relationships/hyperlink" Target="https://haemochromatosis.org.au/whats-on/world-haemochromatosis-week/" TargetMode="External"/><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hyperlink" Target="https://haemochromatosis.org.au/whats-on/world-haemochromatosis-week/" TargetMode="External"/><Relationship Id="rId20" Type="http://schemas.openxmlformats.org/officeDocument/2006/relationships/hyperlink" Target="https://haemochromatosis.org.au/whats-on/world-haemochromatosis-week/" TargetMode="External"/><Relationship Id="rId1" Type="http://schemas.openxmlformats.org/officeDocument/2006/relationships/numbering" Target="numbering.xml"/><Relationship Id="rId6" Type="http://schemas.openxmlformats.org/officeDocument/2006/relationships/hyperlink" Target="https://haemochromatosis.org.au/whats-on/world-haemochromatosis-week/" TargetMode="External"/><Relationship Id="rId11" Type="http://schemas.openxmlformats.org/officeDocument/2006/relationships/image" Target="media/image3.jpg"/><Relationship Id="rId5" Type="http://schemas.openxmlformats.org/officeDocument/2006/relationships/image" Target="media/image1.jpg"/><Relationship Id="rId15" Type="http://schemas.openxmlformats.org/officeDocument/2006/relationships/image" Target="media/image5.jpg"/><Relationship Id="rId10" Type="http://schemas.openxmlformats.org/officeDocument/2006/relationships/hyperlink" Target="https://haemochromatosis.org.au/whats-on/world-haemochromatosis-week/" TargetMode="Externa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registry.ha.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Dyer</dc:creator>
  <cp:keywords/>
  <dc:description/>
  <cp:lastModifiedBy>Gillian Dyer</cp:lastModifiedBy>
  <cp:revision>1</cp:revision>
  <dcterms:created xsi:type="dcterms:W3CDTF">2026-05-26T00:06:00Z</dcterms:created>
  <dcterms:modified xsi:type="dcterms:W3CDTF">2026-05-26T00:07:00Z</dcterms:modified>
</cp:coreProperties>
</file>